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72992037"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5D4E67">
        <w:rPr>
          <w:rFonts w:eastAsia="宋体" w:cs="Arial"/>
          <w:sz w:val="22"/>
          <w:szCs w:val="22"/>
          <w:lang w:eastAsia="zh-CN"/>
        </w:rPr>
        <w:t>3</w:t>
      </w:r>
      <w:r w:rsidR="00F81F45">
        <w:rPr>
          <w:rFonts w:eastAsia="宋体" w:cs="Arial"/>
          <w:sz w:val="22"/>
          <w:szCs w:val="22"/>
          <w:lang w:eastAsia="zh-CN"/>
        </w:rPr>
        <w:t>bis</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441C72" w:rsidRPr="00441C72">
        <w:rPr>
          <w:rFonts w:cs="Arial"/>
          <w:bCs/>
          <w:sz w:val="22"/>
          <w:szCs w:val="22"/>
        </w:rPr>
        <w:t>R2-2103378</w:t>
      </w:r>
    </w:p>
    <w:bookmarkEnd w:id="0"/>
    <w:p w14:paraId="741FBEB9" w14:textId="633226A3"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851414">
        <w:rPr>
          <w:rFonts w:cs="Arial"/>
          <w:bCs/>
          <w:sz w:val="22"/>
          <w:szCs w:val="22"/>
        </w:rPr>
        <w:t>1</w:t>
      </w:r>
      <w:r w:rsidR="00CE30A2">
        <w:rPr>
          <w:rFonts w:cs="Arial"/>
          <w:bCs/>
          <w:sz w:val="22"/>
          <w:szCs w:val="22"/>
        </w:rPr>
        <w:t>2</w:t>
      </w:r>
      <w:r w:rsidR="00851414">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851414">
        <w:rPr>
          <w:rFonts w:cs="Arial"/>
          <w:bCs/>
          <w:sz w:val="22"/>
          <w:szCs w:val="22"/>
        </w:rPr>
        <w:t>20</w:t>
      </w:r>
      <w:r w:rsidR="007E608F" w:rsidRPr="007E608F">
        <w:rPr>
          <w:rFonts w:cs="Arial"/>
          <w:bCs/>
          <w:sz w:val="22"/>
          <w:szCs w:val="22"/>
          <w:vertAlign w:val="superscript"/>
        </w:rPr>
        <w:t>th</w:t>
      </w:r>
      <w:r w:rsidR="00851414">
        <w:rPr>
          <w:rFonts w:cs="Arial"/>
          <w:bCs/>
          <w:sz w:val="22"/>
          <w:szCs w:val="22"/>
        </w:rPr>
        <w:t xml:space="preserve"> April,</w:t>
      </w:r>
      <w:r>
        <w:rPr>
          <w:rFonts w:cs="Arial"/>
          <w:bCs/>
          <w:sz w:val="22"/>
          <w:szCs w:val="22"/>
        </w:rPr>
        <w:t xml:space="preserve"> 202</w:t>
      </w:r>
      <w:r w:rsidR="005D4E67">
        <w:rPr>
          <w:rFonts w:cs="Arial"/>
          <w:bCs/>
          <w:sz w:val="22"/>
          <w:szCs w:val="22"/>
        </w:rPr>
        <w:t>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17DF24F5"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A4537">
        <w:rPr>
          <w:rFonts w:eastAsia="宋体"/>
          <w:sz w:val="22"/>
          <w:lang w:eastAsia="zh-CN"/>
        </w:rPr>
        <w:t xml:space="preserve">QoE </w:t>
      </w:r>
      <w:r w:rsidR="00403025">
        <w:rPr>
          <w:rFonts w:eastAsia="宋体"/>
          <w:sz w:val="22"/>
          <w:lang w:eastAsia="zh-CN"/>
        </w:rPr>
        <w:t xml:space="preserve">measurement </w:t>
      </w:r>
      <w:r w:rsidR="006750EB">
        <w:rPr>
          <w:rFonts w:eastAsia="宋体"/>
          <w:sz w:val="22"/>
          <w:lang w:eastAsia="zh-CN"/>
        </w:rPr>
        <w:t>handling</w:t>
      </w:r>
    </w:p>
    <w:p w14:paraId="785EBA47" w14:textId="42761427"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F63D3">
        <w:rPr>
          <w:rFonts w:eastAsia="宋体"/>
          <w:sz w:val="22"/>
          <w:lang w:eastAsia="zh-CN"/>
        </w:rPr>
        <w:t>8.</w:t>
      </w:r>
      <w:r w:rsidR="005D4E67">
        <w:rPr>
          <w:rFonts w:eastAsia="宋体"/>
          <w:sz w:val="22"/>
          <w:lang w:eastAsia="zh-CN"/>
        </w:rPr>
        <w:t>14</w:t>
      </w:r>
      <w:r w:rsidR="003C7AC1">
        <w:rPr>
          <w:rFonts w:eastAsia="宋体"/>
          <w:sz w:val="22"/>
          <w:lang w:eastAsia="zh-CN"/>
        </w:rPr>
        <w:t>.</w:t>
      </w:r>
      <w:r w:rsidR="000D1712">
        <w:rPr>
          <w:rFonts w:eastAsia="宋体"/>
          <w:sz w:val="22"/>
          <w:lang w:eastAsia="zh-CN"/>
        </w:rPr>
        <w:t>2</w:t>
      </w:r>
      <w:r w:rsidR="00441C72">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0F71431E" w14:textId="3E1D8669" w:rsidR="004F75F4" w:rsidRDefault="00CD5A26" w:rsidP="00CD5A26">
      <w:pPr>
        <w:rPr>
          <w:szCs w:val="21"/>
        </w:rPr>
      </w:pPr>
      <w:r w:rsidRPr="00CD5A26">
        <w:rPr>
          <w:szCs w:val="21"/>
        </w:rPr>
        <w:t>A</w:t>
      </w:r>
      <w:r w:rsidR="00CE30A2">
        <w:rPr>
          <w:szCs w:val="21"/>
        </w:rPr>
        <w:t xml:space="preserve">t </w:t>
      </w:r>
      <w:r w:rsidR="004F75F4">
        <w:rPr>
          <w:szCs w:val="21"/>
        </w:rPr>
        <w:t>RAN#</w:t>
      </w:r>
      <w:r w:rsidR="003C7AC1">
        <w:rPr>
          <w:szCs w:val="21"/>
        </w:rPr>
        <w:t>91</w:t>
      </w:r>
      <w:r w:rsidR="004F75F4">
        <w:rPr>
          <w:szCs w:val="21"/>
        </w:rPr>
        <w:t xml:space="preserve"> meeting, </w:t>
      </w:r>
      <w:r w:rsidR="00E8643C">
        <w:rPr>
          <w:szCs w:val="21"/>
        </w:rPr>
        <w:t xml:space="preserve">a new </w:t>
      </w:r>
      <w:r w:rsidR="003C7AC1">
        <w:rPr>
          <w:szCs w:val="21"/>
        </w:rPr>
        <w:t>W</w:t>
      </w:r>
      <w:r w:rsidR="00E8643C">
        <w:rPr>
          <w:szCs w:val="21"/>
        </w:rPr>
        <w:t xml:space="preserve">I on </w:t>
      </w:r>
      <w:r w:rsidR="00E8643C" w:rsidRPr="005D4E67">
        <w:rPr>
          <w:szCs w:val="21"/>
        </w:rPr>
        <w:t>QoE management and optimizations for diverse services</w:t>
      </w:r>
      <w:r w:rsidR="00E8643C">
        <w:rPr>
          <w:szCs w:val="21"/>
        </w:rPr>
        <w:t xml:space="preserve"> </w:t>
      </w:r>
      <w:r w:rsidR="005D4E67">
        <w:rPr>
          <w:szCs w:val="21"/>
        </w:rPr>
        <w:t>has</w:t>
      </w:r>
      <w:r w:rsidR="00E8643C">
        <w:rPr>
          <w:szCs w:val="21"/>
        </w:rPr>
        <w:t xml:space="preserve"> </w:t>
      </w:r>
      <w:r w:rsidR="00E8643C">
        <w:rPr>
          <w:rFonts w:hint="eastAsia"/>
          <w:szCs w:val="21"/>
          <w:lang w:eastAsia="zh-CN"/>
        </w:rPr>
        <w:t>b</w:t>
      </w:r>
      <w:r w:rsidR="00E8643C">
        <w:rPr>
          <w:szCs w:val="21"/>
        </w:rPr>
        <w:t>een</w:t>
      </w:r>
      <w:r w:rsidR="005D4E67">
        <w:rPr>
          <w:szCs w:val="21"/>
        </w:rPr>
        <w:t xml:space="preserve"> approved, with the following objective [1]:</w:t>
      </w:r>
    </w:p>
    <w:tbl>
      <w:tblPr>
        <w:tblStyle w:val="aa"/>
        <w:tblW w:w="0" w:type="auto"/>
        <w:tblLook w:val="04A0" w:firstRow="1" w:lastRow="0" w:firstColumn="1" w:lastColumn="0" w:noHBand="0" w:noVBand="1"/>
      </w:tblPr>
      <w:tblGrid>
        <w:gridCol w:w="9060"/>
      </w:tblGrid>
      <w:tr w:rsidR="004F4FBA" w14:paraId="1A30FB12" w14:textId="77777777" w:rsidTr="004F4FBA">
        <w:tc>
          <w:tcPr>
            <w:tcW w:w="9060" w:type="dxa"/>
          </w:tcPr>
          <w:p w14:paraId="70885B4B" w14:textId="77777777" w:rsidR="00810BB6" w:rsidRDefault="00810BB6" w:rsidP="00810BB6">
            <w:pPr>
              <w:spacing w:afterLines="50" w:after="137"/>
              <w:jc w:val="both"/>
              <w:rPr>
                <w:bCs/>
                <w:lang w:eastAsia="zh-CN"/>
              </w:rPr>
            </w:pPr>
            <w:r>
              <w:rPr>
                <w:bCs/>
              </w:rPr>
              <w:t>The detailed objectives of the work item are as follows:</w:t>
            </w:r>
          </w:p>
          <w:p w14:paraId="3A23373F" w14:textId="77777777" w:rsidR="00810BB6" w:rsidRDefault="00810BB6" w:rsidP="00810BB6">
            <w:pPr>
              <w:numPr>
                <w:ilvl w:val="0"/>
                <w:numId w:val="38"/>
              </w:numPr>
              <w:overflowPunct w:val="0"/>
              <w:autoSpaceDE w:val="0"/>
              <w:autoSpaceDN w:val="0"/>
              <w:adjustRightInd w:val="0"/>
              <w:spacing w:after="0"/>
              <w:jc w:val="both"/>
              <w:textAlignment w:val="baseline"/>
              <w:rPr>
                <w:bCs/>
                <w:lang w:eastAsia="zh-CN"/>
              </w:rPr>
            </w:pPr>
            <w:r>
              <w:rPr>
                <w:bCs/>
                <w:lang w:eastAsia="zh-CN"/>
              </w:rPr>
              <w:t xml:space="preserve">Specify </w:t>
            </w:r>
            <w:r>
              <w:rPr>
                <w:rFonts w:hint="eastAsia"/>
                <w:bCs/>
                <w:lang w:eastAsia="zh-CN"/>
              </w:rPr>
              <w:t>the</w:t>
            </w:r>
            <w:r>
              <w:rPr>
                <w:bCs/>
                <w:lang w:eastAsia="zh-CN"/>
              </w:rPr>
              <w:t xml:space="preserve"> </w:t>
            </w:r>
            <w:r>
              <w:rPr>
                <w:rFonts w:hint="eastAsia"/>
                <w:bCs/>
                <w:lang w:eastAsia="zh-CN"/>
              </w:rPr>
              <w:t xml:space="preserve">support for QoE measurement collection in NR </w:t>
            </w:r>
            <w:r>
              <w:t>standalone</w:t>
            </w:r>
            <w:r>
              <w:rPr>
                <w:rFonts w:hint="eastAsia"/>
                <w:bCs/>
                <w:lang w:eastAsia="zh-CN"/>
              </w:rPr>
              <w:t xml:space="preserve"> mode. </w:t>
            </w:r>
            <w:r>
              <w:rPr>
                <w:bCs/>
              </w:rPr>
              <w:t>[RAN</w:t>
            </w:r>
            <w:r>
              <w:rPr>
                <w:rFonts w:hint="eastAsia"/>
                <w:bCs/>
                <w:lang w:eastAsia="zh-CN"/>
              </w:rPr>
              <w:t>2, RAN3</w:t>
            </w:r>
            <w:r>
              <w:rPr>
                <w:bCs/>
              </w:rPr>
              <w:t>]</w:t>
            </w:r>
          </w:p>
          <w:p w14:paraId="740B2E0C" w14:textId="77777777" w:rsidR="00810BB6" w:rsidRDefault="00810BB6" w:rsidP="00810BB6">
            <w:pPr>
              <w:numPr>
                <w:ilvl w:val="0"/>
                <w:numId w:val="39"/>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14:paraId="6BF26B1B" w14:textId="77777777" w:rsidR="00810BB6" w:rsidRPr="00810BB6" w:rsidRDefault="00810BB6" w:rsidP="00810BB6">
            <w:pPr>
              <w:numPr>
                <w:ilvl w:val="0"/>
                <w:numId w:val="39"/>
              </w:numPr>
              <w:overflowPunct w:val="0"/>
              <w:autoSpaceDE w:val="0"/>
              <w:autoSpaceDN w:val="0"/>
              <w:adjustRightInd w:val="0"/>
              <w:spacing w:after="0"/>
              <w:textAlignment w:val="baseline"/>
              <w:rPr>
                <w:bCs/>
                <w:highlight w:val="yellow"/>
                <w:lang w:eastAsia="zh-CN"/>
              </w:rPr>
            </w:pPr>
            <w:r w:rsidRPr="00810BB6">
              <w:rPr>
                <w:rFonts w:hint="eastAsia"/>
                <w:bCs/>
                <w:highlight w:val="yellow"/>
                <w:lang w:eastAsia="zh-CN"/>
              </w:rPr>
              <w:t xml:space="preserve">Specify </w:t>
            </w:r>
            <w:r w:rsidRPr="00810BB6">
              <w:rPr>
                <w:rFonts w:hint="eastAsia"/>
                <w:highlight w:val="yellow"/>
                <w:lang w:eastAsia="zh-CN"/>
              </w:rPr>
              <w:t>c</w:t>
            </w:r>
            <w:r w:rsidRPr="00810BB6">
              <w:rPr>
                <w:highlight w:val="yellow"/>
                <w:lang w:eastAsia="zh-CN"/>
              </w:rPr>
              <w:t xml:space="preserve">onfiguration and </w:t>
            </w:r>
            <w:r w:rsidRPr="00810BB6">
              <w:rPr>
                <w:rFonts w:hint="eastAsia"/>
                <w:highlight w:val="yellow"/>
                <w:lang w:eastAsia="zh-CN"/>
              </w:rPr>
              <w:t>r</w:t>
            </w:r>
            <w:r w:rsidRPr="00810BB6">
              <w:rPr>
                <w:highlight w:val="yellow"/>
                <w:lang w:eastAsia="zh-CN"/>
              </w:rPr>
              <w:t>eporting for multiple simultaneous QoE measurements</w:t>
            </w:r>
            <w:r w:rsidRPr="00810BB6">
              <w:rPr>
                <w:rFonts w:hint="eastAsia"/>
                <w:highlight w:val="yellow"/>
                <w:lang w:eastAsia="zh-CN"/>
              </w:rPr>
              <w:t xml:space="preserve"> at a UE.</w:t>
            </w:r>
          </w:p>
          <w:p w14:paraId="4E03E89D" w14:textId="77777777" w:rsidR="00810BB6" w:rsidRPr="00810BB6" w:rsidRDefault="00810BB6" w:rsidP="00810BB6">
            <w:pPr>
              <w:numPr>
                <w:ilvl w:val="0"/>
                <w:numId w:val="39"/>
              </w:numPr>
              <w:overflowPunct w:val="0"/>
              <w:autoSpaceDE w:val="0"/>
              <w:autoSpaceDN w:val="0"/>
              <w:adjustRightInd w:val="0"/>
              <w:spacing w:after="0"/>
              <w:textAlignment w:val="baseline"/>
              <w:rPr>
                <w:bCs/>
                <w:highlight w:val="yellow"/>
                <w:lang w:eastAsia="zh-CN"/>
              </w:rPr>
            </w:pPr>
            <w:r w:rsidRPr="00810BB6">
              <w:rPr>
                <w:rFonts w:hint="eastAsia"/>
                <w:bCs/>
                <w:highlight w:val="yellow"/>
                <w:lang w:eastAsia="zh-CN"/>
              </w:rPr>
              <w:t xml:space="preserve">Specify </w:t>
            </w:r>
            <w:r w:rsidRPr="00810BB6">
              <w:rPr>
                <w:bCs/>
                <w:highlight w:val="yellow"/>
                <w:lang w:eastAsia="zh-CN"/>
              </w:rPr>
              <w:t>QoE measurement handling at RAN overload</w:t>
            </w:r>
            <w:r w:rsidRPr="00810BB6">
              <w:rPr>
                <w:rFonts w:hint="eastAsia"/>
                <w:bCs/>
                <w:highlight w:val="yellow"/>
                <w:lang w:eastAsia="zh-CN"/>
              </w:rPr>
              <w:t>, including</w:t>
            </w:r>
            <w:r w:rsidRPr="00810BB6">
              <w:rPr>
                <w:highlight w:val="yellow"/>
                <w:lang w:eastAsia="zh-CN"/>
              </w:rPr>
              <w:t xml:space="preserve"> pause</w:t>
            </w:r>
            <w:r w:rsidRPr="00810BB6">
              <w:rPr>
                <w:rFonts w:hint="eastAsia"/>
                <w:highlight w:val="yellow"/>
                <w:lang w:eastAsia="zh-CN"/>
              </w:rPr>
              <w:t xml:space="preserve"> and resume of</w:t>
            </w:r>
            <w:r w:rsidRPr="00810BB6">
              <w:rPr>
                <w:highlight w:val="yellow"/>
                <w:lang w:eastAsia="zh-CN"/>
              </w:rPr>
              <w:t xml:space="preserve"> QoE measurement reporting</w:t>
            </w:r>
            <w:r w:rsidRPr="00810BB6">
              <w:rPr>
                <w:rFonts w:hint="eastAsia"/>
                <w:highlight w:val="yellow"/>
                <w:lang w:eastAsia="zh-CN"/>
              </w:rPr>
              <w:t>.</w:t>
            </w:r>
          </w:p>
          <w:p w14:paraId="06FFA7FB" w14:textId="77777777" w:rsidR="00810BB6" w:rsidRDefault="00810BB6" w:rsidP="00810BB6">
            <w:pPr>
              <w:numPr>
                <w:ilvl w:val="0"/>
                <w:numId w:val="39"/>
              </w:numPr>
              <w:overflowPunct w:val="0"/>
              <w:autoSpaceDE w:val="0"/>
              <w:autoSpaceDN w:val="0"/>
              <w:adjustRightInd w:val="0"/>
              <w:spacing w:after="0"/>
              <w:textAlignment w:val="baseline"/>
              <w:rPr>
                <w:bCs/>
                <w:lang w:eastAsia="zh-CN"/>
              </w:rPr>
            </w:pPr>
            <w:r>
              <w:rPr>
                <w:rFonts w:hint="eastAsia"/>
                <w:bCs/>
                <w:lang w:eastAsia="zh-CN"/>
              </w:rPr>
              <w:t xml:space="preserve">Specify </w:t>
            </w:r>
            <w:r>
              <w:rPr>
                <w:bCs/>
                <w:lang w:eastAsia="zh-CN"/>
              </w:rPr>
              <w:t>QoE measurement handling in RRC_INACTIVE, i.e.</w:t>
            </w:r>
            <w:r w:rsidDel="00F0645C">
              <w:rPr>
                <w:bCs/>
                <w:lang w:eastAsia="zh-CN"/>
              </w:rPr>
              <w:t xml:space="preserve"> </w:t>
            </w:r>
            <w:r>
              <w:rPr>
                <w:bCs/>
                <w:lang w:eastAsia="zh-CN"/>
              </w:rPr>
              <w:t xml:space="preserve">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14:paraId="18DBEC9A" w14:textId="77777777" w:rsidR="00810BB6" w:rsidRDefault="00810BB6" w:rsidP="00810BB6">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eastAsia="zh-CN"/>
              </w:rPr>
              <w:t xml:space="preserve"> </w:t>
            </w:r>
            <w:r>
              <w:rPr>
                <w:bCs/>
                <w:lang w:eastAsia="zh-CN"/>
              </w:rPr>
              <w:t>(</w:t>
            </w:r>
            <w:r>
              <w:rPr>
                <w:rFonts w:hint="eastAsia"/>
                <w:bCs/>
                <w:lang w:eastAsia="zh-CN"/>
              </w:rPr>
              <w:t>if time allow</w:t>
            </w:r>
            <w:r>
              <w:rPr>
                <w:bCs/>
                <w:lang w:eastAsia="zh-CN"/>
              </w:rPr>
              <w:t>s</w:t>
            </w:r>
            <w:r>
              <w:rPr>
                <w:rFonts w:hint="eastAsia"/>
                <w:bCs/>
                <w:lang w:eastAsia="zh-CN"/>
              </w:rPr>
              <w:t xml:space="preserve"> in RAN2</w:t>
            </w:r>
            <w:r>
              <w:rPr>
                <w:bCs/>
                <w:lang w:eastAsia="zh-CN"/>
              </w:rPr>
              <w:t>).</w:t>
            </w:r>
          </w:p>
          <w:p w14:paraId="48108E10" w14:textId="77777777" w:rsidR="00810BB6" w:rsidRDefault="00810BB6" w:rsidP="00810BB6">
            <w:pPr>
              <w:numPr>
                <w:ilvl w:val="0"/>
                <w:numId w:val="38"/>
              </w:numPr>
              <w:overflowPunct w:val="0"/>
              <w:autoSpaceDE w:val="0"/>
              <w:autoSpaceDN w:val="0"/>
              <w:adjustRightInd w:val="0"/>
              <w:spacing w:beforeLines="50" w:before="137" w:after="0"/>
              <w:ind w:hangingChars="210"/>
              <w:jc w:val="both"/>
              <w:textAlignment w:val="baseline"/>
              <w:rPr>
                <w:bCs/>
                <w:lang w:eastAsia="zh-CN"/>
              </w:rPr>
            </w:pPr>
            <w:r>
              <w:rPr>
                <w:bCs/>
                <w:lang w:eastAsia="zh-CN"/>
              </w:rPr>
              <w:t xml:space="preserve">Specify </w:t>
            </w:r>
            <w:r>
              <w:rPr>
                <w:rFonts w:hint="eastAsia"/>
                <w:bCs/>
                <w:lang w:eastAsia="zh-CN"/>
              </w:rPr>
              <w:t>the</w:t>
            </w:r>
            <w:r>
              <w:rPr>
                <w:bCs/>
                <w:lang w:eastAsia="zh-CN"/>
              </w:rPr>
              <w:t xml:space="preserve"> support for QoE measurement collection and reporting continuity </w:t>
            </w:r>
            <w:r>
              <w:rPr>
                <w:rFonts w:hint="eastAsia"/>
                <w:bCs/>
                <w:lang w:eastAsia="zh-CN"/>
              </w:rPr>
              <w:t>in</w:t>
            </w:r>
            <w:r>
              <w:rPr>
                <w:bCs/>
                <w:lang w:eastAsia="zh-CN"/>
              </w:rPr>
              <w:t xml:space="preserve"> </w:t>
            </w:r>
            <w:r>
              <w:rPr>
                <w:szCs w:val="18"/>
              </w:rPr>
              <w:t>intra-system intra-RAT</w:t>
            </w:r>
            <w:r>
              <w:rPr>
                <w:bCs/>
                <w:lang w:eastAsia="zh-CN"/>
              </w:rPr>
              <w:t xml:space="preserve"> mobility</w:t>
            </w:r>
            <w:r>
              <w:rPr>
                <w:rFonts w:hint="eastAsia"/>
                <w:bCs/>
                <w:lang w:eastAsia="zh-CN"/>
              </w:rPr>
              <w:t xml:space="preserve"> scenario</w:t>
            </w:r>
            <w:r w:rsidRPr="005D6703">
              <w:rPr>
                <w:bCs/>
                <w:lang w:eastAsia="zh-CN"/>
              </w:rPr>
              <w:t xml:space="preserve"> </w:t>
            </w:r>
            <w:r>
              <w:rPr>
                <w:bCs/>
                <w:lang w:eastAsia="zh-CN"/>
              </w:rPr>
              <w:t>for signaling based QoE</w:t>
            </w:r>
            <w:r>
              <w:rPr>
                <w:rFonts w:hint="eastAsia"/>
                <w:bCs/>
                <w:lang w:eastAsia="zh-CN"/>
              </w:rPr>
              <w:t>.</w:t>
            </w:r>
            <w:r>
              <w:rPr>
                <w:bCs/>
                <w:lang w:eastAsia="zh-CN"/>
              </w:rPr>
              <w:t xml:space="preserve"> Mobility </w:t>
            </w:r>
            <w:r>
              <w:rPr>
                <w:rFonts w:hint="eastAsia"/>
                <w:lang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ts is pending input from SA5. [RAN3</w:t>
            </w:r>
            <w:r>
              <w:rPr>
                <w:rFonts w:hint="eastAsia"/>
                <w:bCs/>
                <w:lang w:eastAsia="zh-CN"/>
              </w:rPr>
              <w:t>,</w:t>
            </w:r>
            <w:r>
              <w:rPr>
                <w:bCs/>
                <w:lang w:eastAsia="zh-CN"/>
              </w:rPr>
              <w:t xml:space="preserve"> RAN2]</w:t>
            </w:r>
          </w:p>
          <w:p w14:paraId="3E26C58B" w14:textId="77777777" w:rsidR="00810BB6" w:rsidRDefault="00810BB6" w:rsidP="00810BB6">
            <w:pPr>
              <w:spacing w:after="0"/>
              <w:rPr>
                <w:bCs/>
                <w:lang w:eastAsia="zh-CN"/>
              </w:rPr>
            </w:pPr>
          </w:p>
          <w:p w14:paraId="70753524" w14:textId="77777777" w:rsidR="00810BB6" w:rsidRDefault="00810BB6" w:rsidP="00810BB6">
            <w:pPr>
              <w:numPr>
                <w:ilvl w:val="0"/>
                <w:numId w:val="40"/>
              </w:numPr>
              <w:overflowPunct w:val="0"/>
              <w:autoSpaceDE w:val="0"/>
              <w:autoSpaceDN w:val="0"/>
              <w:adjustRightInd w:val="0"/>
              <w:spacing w:after="0"/>
              <w:ind w:left="426" w:hanging="426"/>
              <w:textAlignment w:val="baseline"/>
              <w:rPr>
                <w:bCs/>
              </w:rPr>
            </w:pPr>
            <w:r>
              <w:rPr>
                <w:bCs/>
                <w:lang w:eastAsia="zh-CN"/>
              </w:rPr>
              <w:t>To support RAN visible QoE, evaluate and s</w:t>
            </w:r>
            <w:r>
              <w:rPr>
                <w:rFonts w:hint="eastAsia"/>
                <w:bCs/>
                <w:lang w:eastAsia="zh-CN"/>
              </w:rPr>
              <w:t xml:space="preserve">pecify </w:t>
            </w:r>
            <w:r>
              <w:rPr>
                <w:bCs/>
                <w:lang w:eastAsia="zh-CN"/>
              </w:rPr>
              <w:t>an initial relevant set of RAN</w:t>
            </w:r>
            <w:r>
              <w:rPr>
                <w:rFonts w:hint="eastAsia"/>
                <w:bCs/>
                <w:lang w:eastAsia="zh-CN"/>
              </w:rPr>
              <w:t>-visible QoE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eastAsia="zh-CN"/>
              </w:rPr>
              <w:t xml:space="preserve"> </w:t>
            </w:r>
            <w:r>
              <w:rPr>
                <w:bCs/>
                <w:lang w:eastAsia="zh-CN"/>
              </w:rPr>
              <w:t>[</w:t>
            </w:r>
            <w:r>
              <w:rPr>
                <w:rFonts w:hint="eastAsia"/>
                <w:bCs/>
                <w:lang w:eastAsia="zh-CN"/>
              </w:rPr>
              <w:t xml:space="preserve">RAN3, </w:t>
            </w:r>
            <w:r>
              <w:rPr>
                <w:bCs/>
                <w:lang w:eastAsia="zh-CN"/>
              </w:rPr>
              <w:t>RAN2]</w:t>
            </w:r>
          </w:p>
          <w:p w14:paraId="5B84A980" w14:textId="77777777" w:rsidR="00810BB6" w:rsidRPr="005153EA" w:rsidRDefault="00810BB6" w:rsidP="00810BB6">
            <w:pPr>
              <w:numPr>
                <w:ilvl w:val="0"/>
                <w:numId w:val="38"/>
              </w:numPr>
              <w:overflowPunct w:val="0"/>
              <w:autoSpaceDE w:val="0"/>
              <w:autoSpaceDN w:val="0"/>
              <w:adjustRightInd w:val="0"/>
              <w:spacing w:beforeLines="50" w:before="137" w:after="0"/>
              <w:ind w:hangingChars="210"/>
              <w:jc w:val="both"/>
              <w:textAlignment w:val="baseline"/>
              <w:rPr>
                <w:bCs/>
              </w:rPr>
            </w:pPr>
            <w:r w:rsidRPr="005153EA">
              <w:rPr>
                <w:bCs/>
                <w:lang w:eastAsia="zh-CN"/>
              </w:rPr>
              <w:t xml:space="preserve">Specify </w:t>
            </w:r>
            <w:r w:rsidRPr="005153EA">
              <w:rPr>
                <w:rFonts w:hint="eastAsia"/>
                <w:bCs/>
                <w:lang w:eastAsia="zh-CN"/>
              </w:rPr>
              <w:t>the</w:t>
            </w:r>
            <w:r w:rsidRPr="005153EA">
              <w:rPr>
                <w:bCs/>
                <w:lang w:eastAsia="zh-CN"/>
              </w:rPr>
              <w:t xml:space="preserve"> support for </w:t>
            </w:r>
            <w:r w:rsidRPr="005153EA">
              <w:rPr>
                <w:rFonts w:hint="eastAsia"/>
                <w:bCs/>
                <w:lang w:eastAsia="zh-CN"/>
              </w:rPr>
              <w:t>p</w:t>
            </w:r>
            <w:r w:rsidRPr="005153EA">
              <w:rPr>
                <w:bCs/>
                <w:lang w:eastAsia="zh-CN"/>
              </w:rPr>
              <w:t>er-slice QoE measurement</w:t>
            </w:r>
            <w:r w:rsidRPr="005153EA">
              <w:rPr>
                <w:rFonts w:hint="eastAsia"/>
                <w:bCs/>
                <w:lang w:eastAsia="zh-CN"/>
              </w:rPr>
              <w:t xml:space="preserve">. </w:t>
            </w:r>
            <w:r w:rsidRPr="005153EA">
              <w:rPr>
                <w:bCs/>
                <w:lang w:eastAsia="zh-CN"/>
              </w:rPr>
              <w:t>[</w:t>
            </w:r>
            <w:r w:rsidRPr="005153EA">
              <w:rPr>
                <w:rFonts w:hint="eastAsia"/>
                <w:bCs/>
                <w:lang w:eastAsia="zh-CN"/>
              </w:rPr>
              <w:t xml:space="preserve">RAN3, </w:t>
            </w:r>
            <w:r w:rsidRPr="005153EA">
              <w:rPr>
                <w:bCs/>
                <w:lang w:eastAsia="zh-CN"/>
              </w:rPr>
              <w:t>RAN2]</w:t>
            </w:r>
            <w:bookmarkStart w:id="6" w:name="_Hlk67518295"/>
          </w:p>
          <w:p w14:paraId="0B67846C" w14:textId="77777777" w:rsidR="00810BB6" w:rsidRPr="005153EA" w:rsidRDefault="00810BB6" w:rsidP="00810BB6">
            <w:pPr>
              <w:numPr>
                <w:ilvl w:val="0"/>
                <w:numId w:val="38"/>
              </w:numPr>
              <w:overflowPunct w:val="0"/>
              <w:autoSpaceDE w:val="0"/>
              <w:autoSpaceDN w:val="0"/>
              <w:adjustRightInd w:val="0"/>
              <w:spacing w:beforeLines="50" w:before="137" w:after="0"/>
              <w:ind w:hangingChars="210"/>
              <w:jc w:val="both"/>
              <w:textAlignment w:val="baseline"/>
              <w:rPr>
                <w:bCs/>
              </w:rPr>
            </w:pPr>
            <w:r w:rsidRPr="005153EA">
              <w:rPr>
                <w:bCs/>
                <w:lang w:eastAsia="zh-CN"/>
              </w:rPr>
              <w:t>Specify the necessary mechanism to support alignment of radio-related measurement (i.e. MDT) and QoE measurement. [RAN3, RAN2]</w:t>
            </w:r>
            <w:bookmarkEnd w:id="6"/>
          </w:p>
          <w:p w14:paraId="1D4FCC73" w14:textId="77777777" w:rsidR="00810BB6" w:rsidRDefault="00810BB6" w:rsidP="00810BB6">
            <w:pPr>
              <w:spacing w:beforeLines="50" w:before="137" w:after="0"/>
              <w:ind w:leftChars="10" w:left="20"/>
              <w:jc w:val="both"/>
              <w:rPr>
                <w:bCs/>
                <w:lang w:eastAsia="zh-CN"/>
              </w:rPr>
            </w:pPr>
            <w:r>
              <w:rPr>
                <w:bCs/>
                <w:lang w:eastAsia="zh-CN"/>
              </w:rPr>
              <w:t xml:space="preserve">Note: </w:t>
            </w:r>
            <w:r>
              <w:rPr>
                <w:rFonts w:hint="eastAsia"/>
                <w:bCs/>
                <w:lang w:eastAsia="zh-CN"/>
              </w:rPr>
              <w:t xml:space="preserve">If needed, </w:t>
            </w:r>
            <w:r>
              <w:rPr>
                <w:bCs/>
                <w:lang w:eastAsia="zh-CN"/>
              </w:rPr>
              <w:t xml:space="preserve">co-operate with </w:t>
            </w:r>
            <w:r>
              <w:rPr>
                <w:rFonts w:hint="eastAsia"/>
                <w:bCs/>
                <w:lang w:eastAsia="zh-CN"/>
              </w:rPr>
              <w:t>o</w:t>
            </w:r>
            <w:r>
              <w:rPr>
                <w:bCs/>
                <w:lang w:eastAsia="zh-CN"/>
              </w:rPr>
              <w:t>ther working groups, e.g. SA4/SA5/CT1</w:t>
            </w:r>
            <w:r>
              <w:rPr>
                <w:rFonts w:hint="eastAsia"/>
                <w:bCs/>
                <w:lang w:eastAsia="zh-CN"/>
              </w:rPr>
              <w:t>.</w:t>
            </w:r>
          </w:p>
          <w:p w14:paraId="13F0DBE7" w14:textId="3E48238B" w:rsidR="00867EF8" w:rsidRDefault="00867EF8" w:rsidP="005D4E67">
            <w:pPr>
              <w:numPr>
                <w:ilvl w:val="0"/>
                <w:numId w:val="28"/>
              </w:numPr>
              <w:overflowPunct w:val="0"/>
              <w:autoSpaceDE w:val="0"/>
              <w:autoSpaceDN w:val="0"/>
              <w:adjustRightInd w:val="0"/>
              <w:spacing w:after="180"/>
              <w:textAlignment w:val="baseline"/>
              <w:rPr>
                <w:szCs w:val="21"/>
              </w:rPr>
            </w:pPr>
          </w:p>
        </w:tc>
      </w:tr>
    </w:tbl>
    <w:p w14:paraId="0956C5E3" w14:textId="62B39322" w:rsidR="004F75F4" w:rsidRDefault="005D4E67" w:rsidP="00CD5A26">
      <w:pPr>
        <w:rPr>
          <w:szCs w:val="21"/>
        </w:rPr>
      </w:pPr>
      <w:r>
        <w:rPr>
          <w:szCs w:val="21"/>
        </w:rPr>
        <w:t xml:space="preserve">RAN3 has begun discussion on QoE </w:t>
      </w:r>
      <w:r w:rsidRPr="005D4E67">
        <w:rPr>
          <w:szCs w:val="21"/>
        </w:rPr>
        <w:t>management and optimizations</w:t>
      </w:r>
      <w:r>
        <w:rPr>
          <w:szCs w:val="21"/>
        </w:rPr>
        <w:t xml:space="preserve"> and sent Ls to RAN2 [2] to inform RAN2 about RAN3 progress.</w:t>
      </w:r>
    </w:p>
    <w:p w14:paraId="637B659B" w14:textId="0C80D1E6" w:rsidR="004A2CFC" w:rsidRPr="00823A00" w:rsidRDefault="004A2CFC" w:rsidP="006C751E">
      <w:pPr>
        <w:spacing w:beforeLines="50" w:before="137"/>
        <w:jc w:val="both"/>
        <w:rPr>
          <w:szCs w:val="21"/>
        </w:rPr>
      </w:pPr>
      <w:r>
        <w:rPr>
          <w:szCs w:val="21"/>
        </w:rPr>
        <w:t xml:space="preserve">This contribution </w:t>
      </w:r>
      <w:r w:rsidR="0049084A">
        <w:rPr>
          <w:szCs w:val="21"/>
        </w:rPr>
        <w:t xml:space="preserve">further </w:t>
      </w:r>
      <w:r>
        <w:rPr>
          <w:szCs w:val="21"/>
        </w:rPr>
        <w:t xml:space="preserve">discusses </w:t>
      </w:r>
      <w:r w:rsidR="002311B7">
        <w:rPr>
          <w:szCs w:val="21"/>
        </w:rPr>
        <w:t xml:space="preserve">some </w:t>
      </w:r>
      <w:r w:rsidR="005D4E67" w:rsidRPr="005D4E67">
        <w:rPr>
          <w:szCs w:val="21"/>
        </w:rPr>
        <w:t>QoE management and optimizations</w:t>
      </w:r>
      <w:r w:rsidR="002311B7">
        <w:rPr>
          <w:szCs w:val="21"/>
        </w:rPr>
        <w:t xml:space="preserve"> issues</w:t>
      </w:r>
      <w:r w:rsidR="00930021">
        <w:rPr>
          <w:szCs w:val="21"/>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74EF577" w14:textId="328963BB" w:rsidR="001036EF" w:rsidRDefault="006471BF" w:rsidP="001036EF">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QoE measurement handling</w:t>
      </w:r>
    </w:p>
    <w:p w14:paraId="0900390E" w14:textId="3923D2A8" w:rsidR="00183B5E" w:rsidRPr="00BE0632" w:rsidRDefault="00183B5E" w:rsidP="00183B5E">
      <w:r>
        <w:t xml:space="preserve">RAN3 has agreed that </w:t>
      </w:r>
      <w:r w:rsidRPr="00BE0632">
        <w:t>an NG-RAN node can issue a release of QoE measurement configuration for UEs previously configured for QoE measurement reporting, provided that the session for which the QoE measurements are reported is completed</w:t>
      </w:r>
      <w:r>
        <w:t xml:space="preserve">, but </w:t>
      </w:r>
      <w:r w:rsidRPr="00BE0632">
        <w:t>whether RAN is allowed to release an ongoing QoE measurement reporting is</w:t>
      </w:r>
      <w:r w:rsidR="002662A5">
        <w:t xml:space="preserve"> not</w:t>
      </w:r>
      <w:r w:rsidRPr="00BE0632">
        <w:t xml:space="preserve"> clear yet.</w:t>
      </w:r>
    </w:p>
    <w:p w14:paraId="7D12A4EB" w14:textId="77777777" w:rsidR="00A95867" w:rsidRDefault="00915C54" w:rsidP="00D22631">
      <w:r w:rsidRPr="003D2888">
        <w:lastRenderedPageBreak/>
        <w:t xml:space="preserve">From our understanding, </w:t>
      </w:r>
      <w:r w:rsidR="00141868" w:rsidRPr="003D2888">
        <w:t xml:space="preserve">RAN node may be overloaded. If RAN node is overloaded and the </w:t>
      </w:r>
      <w:r w:rsidR="007E0C49">
        <w:t>UE continue reporting QoE measurements, RAN node would be further overloaded. As a consequence, RAN node may drop some QoE measurement report or discard all UE QoE measurement report altogether.</w:t>
      </w:r>
      <w:r w:rsidR="00A95867">
        <w:t xml:space="preserve"> Thus,</w:t>
      </w:r>
    </w:p>
    <w:p w14:paraId="48A8EC6C" w14:textId="2D3019C4" w:rsidR="00A95867" w:rsidRPr="00533335" w:rsidRDefault="00A95867" w:rsidP="00533335">
      <w:pPr>
        <w:pStyle w:val="Observation"/>
        <w:numPr>
          <w:ilvl w:val="0"/>
          <w:numId w:val="7"/>
        </w:numPr>
        <w:tabs>
          <w:tab w:val="clear" w:pos="850"/>
        </w:tabs>
        <w:ind w:left="1701" w:hanging="1701"/>
        <w:rPr>
          <w:rFonts w:ascii="Times New Roman" w:hAnsi="Times New Roman"/>
          <w:b w:val="0"/>
        </w:rPr>
      </w:pPr>
      <w:bookmarkStart w:id="7" w:name="_Ref61598392"/>
      <w:r w:rsidRPr="00533335">
        <w:rPr>
          <w:rFonts w:ascii="Times New Roman" w:hAnsi="Times New Roman"/>
        </w:rPr>
        <w:t>UE QoE reported to an overloaded RAN node may be dropped or discarded by the overloaded RAN node.</w:t>
      </w:r>
      <w:bookmarkEnd w:id="7"/>
    </w:p>
    <w:p w14:paraId="77596EA1" w14:textId="2E55531F" w:rsidR="00A95867" w:rsidRDefault="00A95867" w:rsidP="00D22631">
      <w:r>
        <w:t>UE reporting QoE measurements that would be dropped or discarded by the network</w:t>
      </w:r>
      <w:r w:rsidR="00C33ACF">
        <w:t xml:space="preserve">, this </w:t>
      </w:r>
      <w:r>
        <w:t xml:space="preserve">would eventually result to UE and RAN unnecessary waste of network resources. In such RAN node overloaded scenario, RAN node should be </w:t>
      </w:r>
      <w:r w:rsidR="00C33ACF">
        <w:t>able to pause or release one or some of the existing QoE measurement configuration.</w:t>
      </w:r>
    </w:p>
    <w:p w14:paraId="331717E7" w14:textId="76C2EBF2" w:rsidR="00183B5E" w:rsidRPr="003D2888" w:rsidRDefault="00C33ACF" w:rsidP="00D22631">
      <w:r>
        <w:t>Therefore,</w:t>
      </w:r>
    </w:p>
    <w:p w14:paraId="5570608A" w14:textId="2F82E81B" w:rsidR="00C33ACF" w:rsidRPr="00F30928" w:rsidRDefault="00F30928" w:rsidP="00C837FC">
      <w:pPr>
        <w:pStyle w:val="Proposal"/>
        <w:numPr>
          <w:ilvl w:val="0"/>
          <w:numId w:val="6"/>
        </w:numPr>
        <w:ind w:left="1701" w:hanging="1701"/>
        <w:rPr>
          <w:rFonts w:ascii="Times New Roman" w:hAnsi="Times New Roman"/>
          <w:color w:val="000000"/>
        </w:rPr>
      </w:pPr>
      <w:r w:rsidRPr="00F30928">
        <w:rPr>
          <w:rFonts w:ascii="Times New Roman" w:hAnsi="Times New Roman"/>
          <w:color w:val="000000"/>
        </w:rPr>
        <w:t xml:space="preserve">In </w:t>
      </w:r>
      <w:r>
        <w:rPr>
          <w:rFonts w:ascii="Times New Roman" w:hAnsi="Times New Roman"/>
          <w:color w:val="000000"/>
        </w:rPr>
        <w:t>case of</w:t>
      </w:r>
      <w:r w:rsidRPr="00F30928">
        <w:rPr>
          <w:rFonts w:ascii="Times New Roman" w:hAnsi="Times New Roman"/>
          <w:color w:val="000000"/>
        </w:rPr>
        <w:t xml:space="preserve"> RAN node overloaded scenario, RAN node should be able to pause or release one or some of the existing QoE measurement configuration</w:t>
      </w:r>
    </w:p>
    <w:p w14:paraId="4957E7DF" w14:textId="6FD6165E" w:rsidR="00F30928" w:rsidRDefault="00F30928" w:rsidP="00F30928">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14:paraId="032505D2" w14:textId="65AFD8D1" w:rsidR="00AF530A" w:rsidRDefault="00AF530A" w:rsidP="00F30928">
      <w:pPr>
        <w:rPr>
          <w:bCs/>
          <w:szCs w:val="18"/>
        </w:rPr>
      </w:pPr>
      <w:r>
        <w:rPr>
          <w:bCs/>
          <w:szCs w:val="18"/>
        </w:rPr>
        <w:t>Therefore,</w:t>
      </w:r>
    </w:p>
    <w:p w14:paraId="261DB9B8" w14:textId="7421EE99" w:rsidR="00AF530A" w:rsidRPr="00266788" w:rsidRDefault="00AF530A" w:rsidP="00266788">
      <w:pPr>
        <w:pStyle w:val="Proposal"/>
        <w:numPr>
          <w:ilvl w:val="0"/>
          <w:numId w:val="6"/>
        </w:numPr>
        <w:ind w:left="1701" w:hanging="1701"/>
        <w:rPr>
          <w:rFonts w:ascii="Times New Roman" w:hAnsi="Times New Roman"/>
          <w:color w:val="000000"/>
        </w:rPr>
      </w:pPr>
      <w:r w:rsidRPr="00266788">
        <w:rPr>
          <w:rFonts w:ascii="Times New Roman" w:hAnsi="Times New Roman"/>
          <w:color w:val="000000"/>
        </w:rPr>
        <w:t>Time-based and/or</w:t>
      </w:r>
      <w:r w:rsidR="00266788">
        <w:rPr>
          <w:rFonts w:ascii="Times New Roman" w:hAnsi="Times New Roman"/>
          <w:color w:val="000000"/>
        </w:rPr>
        <w:t xml:space="preserve"> </w:t>
      </w:r>
      <w:r w:rsidRPr="00266788">
        <w:rPr>
          <w:rFonts w:ascii="Times New Roman" w:hAnsi="Times New Roman"/>
          <w:color w:val="000000"/>
        </w:rPr>
        <w:t xml:space="preserve">threshold </w:t>
      </w:r>
      <w:r w:rsidR="00266788" w:rsidRPr="00266788">
        <w:rPr>
          <w:rFonts w:ascii="Times New Roman" w:hAnsi="Times New Roman"/>
          <w:color w:val="000000"/>
        </w:rPr>
        <w:t>criteria can be used for start or stopping QoE measurements configuration.</w:t>
      </w:r>
    </w:p>
    <w:p w14:paraId="675D1F56" w14:textId="76CC149E" w:rsidR="00F30928" w:rsidRDefault="00F30928" w:rsidP="00F30928">
      <w:pPr>
        <w:rPr>
          <w:bCs/>
          <w:szCs w:val="18"/>
        </w:rPr>
      </w:pPr>
      <w:r>
        <w:rPr>
          <w:bCs/>
          <w:szCs w:val="18"/>
        </w:rPr>
        <w:t xml:space="preserve">QoE measurement configuration </w:t>
      </w:r>
      <w:r w:rsidR="00B06544">
        <w:rPr>
          <w:bCs/>
          <w:szCs w:val="18"/>
        </w:rPr>
        <w:t xml:space="preserve">can be released </w:t>
      </w:r>
      <w:r>
        <w:rPr>
          <w:bCs/>
          <w:szCs w:val="18"/>
        </w:rPr>
        <w:t>for U</w:t>
      </w:r>
      <w:r w:rsidR="00B06544">
        <w:rPr>
          <w:bCs/>
          <w:szCs w:val="18"/>
        </w:rPr>
        <w:t>E</w:t>
      </w:r>
      <w:r>
        <w:rPr>
          <w:bCs/>
          <w:szCs w:val="18"/>
        </w:rPr>
        <w:t>s previously configured for QoE measurement reporting</w:t>
      </w:r>
      <w:r w:rsidR="00B06544">
        <w:rPr>
          <w:bCs/>
          <w:szCs w:val="18"/>
        </w:rPr>
        <w:t>.</w:t>
      </w:r>
      <w:r>
        <w:rPr>
          <w:bCs/>
          <w:szCs w:val="18"/>
        </w:rPr>
        <w:t xml:space="preserve"> </w:t>
      </w:r>
      <w:r w:rsidR="00B06544">
        <w:rPr>
          <w:bCs/>
          <w:szCs w:val="18"/>
        </w:rPr>
        <w:t xml:space="preserve">If the releasing is done before QoE measurements are completely reported, </w:t>
      </w:r>
      <w:r w:rsidR="00DC3F78">
        <w:rPr>
          <w:bCs/>
          <w:szCs w:val="18"/>
        </w:rPr>
        <w:t>some</w:t>
      </w:r>
      <w:r w:rsidR="00B06544">
        <w:rPr>
          <w:bCs/>
          <w:szCs w:val="18"/>
        </w:rPr>
        <w:t xml:space="preserve"> collected measurement wil</w:t>
      </w:r>
      <w:r w:rsidR="00DC3F78">
        <w:rPr>
          <w:bCs/>
          <w:szCs w:val="18"/>
        </w:rPr>
        <w:t xml:space="preserve">l be lost. To avoid losing already collected QoE measurements, the QoE measurement configuration releasing should </w:t>
      </w:r>
      <w:r w:rsidR="009D1DB3">
        <w:rPr>
          <w:bCs/>
          <w:szCs w:val="18"/>
        </w:rPr>
        <w:t xml:space="preserve">be </w:t>
      </w:r>
      <w:r w:rsidR="00DC3F78">
        <w:rPr>
          <w:bCs/>
          <w:szCs w:val="18"/>
        </w:rPr>
        <w:t>done after</w:t>
      </w:r>
      <w:r>
        <w:rPr>
          <w:bCs/>
          <w:szCs w:val="18"/>
        </w:rPr>
        <w:t xml:space="preserve"> the QoE measurements are </w:t>
      </w:r>
      <w:r w:rsidR="00DC3F78">
        <w:rPr>
          <w:bCs/>
          <w:szCs w:val="18"/>
        </w:rPr>
        <w:t xml:space="preserve">completely </w:t>
      </w:r>
      <w:r>
        <w:rPr>
          <w:bCs/>
          <w:szCs w:val="18"/>
        </w:rPr>
        <w:t>reported.</w:t>
      </w:r>
    </w:p>
    <w:p w14:paraId="223C678E" w14:textId="1F70E743" w:rsidR="00DC3F78" w:rsidRDefault="00DC3F78" w:rsidP="00F30928">
      <w:pPr>
        <w:rPr>
          <w:bCs/>
          <w:szCs w:val="18"/>
          <w:lang w:eastAsia="zh-CN"/>
        </w:rPr>
      </w:pPr>
      <w:r>
        <w:rPr>
          <w:bCs/>
          <w:szCs w:val="18"/>
          <w:lang w:eastAsia="zh-CN"/>
        </w:rPr>
        <w:t>Therefore,</w:t>
      </w:r>
    </w:p>
    <w:p w14:paraId="4964CA02" w14:textId="4C1D97D3" w:rsidR="00DC3F78" w:rsidRPr="00DC3F78" w:rsidRDefault="00DC3F78" w:rsidP="00DC3F78">
      <w:pPr>
        <w:pStyle w:val="Proposal"/>
        <w:numPr>
          <w:ilvl w:val="0"/>
          <w:numId w:val="6"/>
        </w:numPr>
        <w:ind w:left="1701" w:hanging="1701"/>
        <w:rPr>
          <w:rFonts w:ascii="Times New Roman" w:hAnsi="Times New Roman"/>
          <w:color w:val="000000"/>
        </w:rPr>
      </w:pPr>
      <w:r w:rsidRPr="00DC3F78">
        <w:rPr>
          <w:rFonts w:ascii="Times New Roman" w:hAnsi="Times New Roman"/>
          <w:color w:val="000000"/>
        </w:rPr>
        <w:t xml:space="preserve">Releasing QoE measurement configuration is done only after the session for which the QoE measurements </w:t>
      </w:r>
      <w:r w:rsidR="00A866E9" w:rsidRPr="00DC3F78">
        <w:rPr>
          <w:rFonts w:ascii="Times New Roman" w:hAnsi="Times New Roman"/>
          <w:color w:val="000000"/>
        </w:rPr>
        <w:t>report</w:t>
      </w:r>
      <w:r w:rsidR="00A866E9">
        <w:rPr>
          <w:rFonts w:ascii="Times New Roman" w:hAnsi="Times New Roman"/>
          <w:color w:val="000000"/>
        </w:rPr>
        <w:t>ing</w:t>
      </w:r>
      <w:r w:rsidR="00A866E9" w:rsidRPr="00DC3F78">
        <w:rPr>
          <w:rFonts w:ascii="Times New Roman" w:hAnsi="Times New Roman"/>
          <w:color w:val="000000"/>
        </w:rPr>
        <w:t xml:space="preserve"> </w:t>
      </w:r>
      <w:r w:rsidRPr="00DC3F78">
        <w:rPr>
          <w:rFonts w:ascii="Times New Roman" w:hAnsi="Times New Roman"/>
          <w:color w:val="000000"/>
        </w:rPr>
        <w:t>is completed</w:t>
      </w:r>
    </w:p>
    <w:p w14:paraId="7A880E04" w14:textId="7D0BC5CD" w:rsidR="00F30928" w:rsidRPr="00EB1145" w:rsidRDefault="00F30928" w:rsidP="00F30928">
      <w:pPr>
        <w:rPr>
          <w:bCs/>
          <w:szCs w:val="18"/>
          <w:lang w:eastAsia="zh-CN"/>
        </w:rPr>
      </w:pPr>
    </w:p>
    <w:p w14:paraId="25BE801F" w14:textId="77777777" w:rsidR="00E71DEB" w:rsidRPr="00B74A96" w:rsidRDefault="00E71DEB" w:rsidP="00577B1F">
      <w:pPr>
        <w:pStyle w:val="a0"/>
        <w:rPr>
          <w:b/>
          <w:bCs/>
          <w:color w:val="000000"/>
          <w:lang w:val="en-GB"/>
        </w:rPr>
      </w:pP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51D1CD7" w:rsidR="00AF7969" w:rsidRPr="00AF7969" w:rsidRDefault="00AF7969" w:rsidP="00AF7969">
      <w:pPr>
        <w:pStyle w:val="a0"/>
        <w:rPr>
          <w:lang w:val="en-GB" w:eastAsia="en-GB"/>
        </w:rPr>
      </w:pPr>
      <w:r>
        <w:rPr>
          <w:szCs w:val="21"/>
        </w:rPr>
        <w:t xml:space="preserve">This paper </w:t>
      </w:r>
      <w:r w:rsidR="00BB3B88">
        <w:rPr>
          <w:szCs w:val="21"/>
        </w:rPr>
        <w:t xml:space="preserve">further </w:t>
      </w:r>
      <w:r>
        <w:rPr>
          <w:szCs w:val="21"/>
        </w:rPr>
        <w:t xml:space="preserve">discussed </w:t>
      </w:r>
      <w:r w:rsidR="00D57ADF" w:rsidRPr="005D4E67">
        <w:rPr>
          <w:szCs w:val="21"/>
        </w:rPr>
        <w:t>QoE management</w:t>
      </w:r>
      <w:r w:rsidR="00D57ADF">
        <w:rPr>
          <w:szCs w:val="21"/>
        </w:rPr>
        <w:t xml:space="preserve"> configuration and handling</w:t>
      </w:r>
      <w:r w:rsidR="00BB3B88">
        <w:rPr>
          <w:szCs w:val="21"/>
        </w:rPr>
        <w:t>.</w:t>
      </w:r>
      <w:r>
        <w:rPr>
          <w:szCs w:val="21"/>
        </w:rPr>
        <w:t xml:space="preserve"> The paper concludes with:</w:t>
      </w:r>
    </w:p>
    <w:p w14:paraId="7FBBA5F6" w14:textId="67035050" w:rsidR="009731F2" w:rsidRPr="009731F2" w:rsidRDefault="009731F2" w:rsidP="002E500E">
      <w:pPr>
        <w:pStyle w:val="a0"/>
        <w:ind w:left="1440" w:hanging="1440"/>
        <w:rPr>
          <w:rFonts w:eastAsia="Times New Roman"/>
          <w:b/>
          <w:color w:val="000000"/>
          <w:lang w:val="en-GB"/>
        </w:rPr>
      </w:pPr>
      <w:r w:rsidRPr="002E500E">
        <w:rPr>
          <w:rFonts w:eastAsia="Times New Roman"/>
          <w:b/>
          <w:color w:val="000000"/>
          <w:lang w:val="en-GB"/>
        </w:rPr>
        <w:fldChar w:fldCharType="begin"/>
      </w:r>
      <w:r w:rsidRPr="009731F2">
        <w:rPr>
          <w:rFonts w:eastAsia="Times New Roman"/>
          <w:b/>
          <w:color w:val="000000"/>
          <w:lang w:val="en-GB"/>
        </w:rPr>
        <w:instrText xml:space="preserve"> REF _Ref61598392 \r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E73042">
        <w:rPr>
          <w:rFonts w:eastAsia="Times New Roman"/>
          <w:b/>
          <w:color w:val="000000"/>
          <w:lang w:val="en-GB"/>
        </w:rPr>
        <w:t>Observation 1:</w:t>
      </w:r>
      <w:r w:rsidRPr="002E500E">
        <w:rPr>
          <w:rFonts w:eastAsia="Times New Roman"/>
          <w:b/>
          <w:color w:val="000000"/>
          <w:lang w:val="en-GB"/>
        </w:rPr>
        <w:fldChar w:fldCharType="end"/>
      </w:r>
      <w:r w:rsidRPr="009731F2">
        <w:rPr>
          <w:rFonts w:eastAsia="Times New Roman"/>
          <w:b/>
          <w:color w:val="000000"/>
          <w:lang w:val="en-GB"/>
        </w:rPr>
        <w:tab/>
      </w:r>
      <w:r w:rsidRPr="002E500E">
        <w:rPr>
          <w:rFonts w:eastAsia="Times New Roman"/>
          <w:b/>
          <w:color w:val="000000"/>
          <w:lang w:val="en-GB"/>
        </w:rPr>
        <w:fldChar w:fldCharType="begin"/>
      </w:r>
      <w:r w:rsidRPr="009731F2">
        <w:rPr>
          <w:rFonts w:eastAsia="Times New Roman"/>
          <w:b/>
          <w:color w:val="000000"/>
          <w:lang w:val="en-GB"/>
        </w:rPr>
        <w:instrText xml:space="preserve"> REF _Ref61598392 \h </w:instrText>
      </w:r>
      <w:r w:rsidRPr="002E500E">
        <w:rPr>
          <w:rFonts w:eastAsia="Times New Roman"/>
          <w:b/>
          <w:color w:val="000000"/>
          <w:lang w:val="en-GB"/>
        </w:rPr>
        <w:instrText xml:space="preserve"> \* MERGEFORMAT </w:instrText>
      </w:r>
      <w:r w:rsidRPr="002E500E">
        <w:rPr>
          <w:rFonts w:eastAsia="Times New Roman"/>
          <w:b/>
          <w:color w:val="000000"/>
          <w:lang w:val="en-GB"/>
        </w:rPr>
      </w:r>
      <w:r w:rsidRPr="002E500E">
        <w:rPr>
          <w:rFonts w:eastAsia="Times New Roman"/>
          <w:b/>
          <w:color w:val="000000"/>
          <w:lang w:val="en-GB"/>
        </w:rPr>
        <w:fldChar w:fldCharType="separate"/>
      </w:r>
      <w:r w:rsidR="00E73042" w:rsidRPr="00E73042">
        <w:rPr>
          <w:b/>
        </w:rPr>
        <w:t>UE QoE reported to an overloaded RAN node may be dropped or discarded by the overloaded RAN node.</w:t>
      </w:r>
      <w:r w:rsidRPr="002E500E">
        <w:rPr>
          <w:rFonts w:eastAsia="Times New Roman"/>
          <w:b/>
          <w:color w:val="000000"/>
          <w:lang w:val="en-GB"/>
        </w:rPr>
        <w:fldChar w:fldCharType="end"/>
      </w:r>
    </w:p>
    <w:p w14:paraId="52764EE0" w14:textId="77777777" w:rsidR="00E73042" w:rsidRDefault="00E73042" w:rsidP="00E73042">
      <w:pPr>
        <w:pStyle w:val="a0"/>
        <w:ind w:left="1440" w:hanging="1440"/>
        <w:rPr>
          <w:rFonts w:eastAsia="Times New Roman"/>
          <w:b/>
          <w:color w:val="000000"/>
          <w:lang w:val="en-GB"/>
        </w:rPr>
      </w:pPr>
      <w:r w:rsidRPr="00E73042">
        <w:rPr>
          <w:rFonts w:eastAsia="Times New Roman" w:hint="eastAsia"/>
          <w:b/>
          <w:color w:val="000000"/>
          <w:lang w:val="en-GB"/>
        </w:rPr>
        <w:t>Proposal 1</w:t>
      </w:r>
      <w:r w:rsidRPr="00E73042">
        <w:rPr>
          <w:rFonts w:ascii="宋体" w:eastAsia="宋体" w:hAnsi="宋体" w:cs="宋体" w:hint="eastAsia"/>
          <w:b/>
          <w:color w:val="000000"/>
          <w:lang w:val="en-GB"/>
        </w:rPr>
        <w:t>：</w:t>
      </w:r>
      <w:r w:rsidRPr="00E73042">
        <w:rPr>
          <w:rFonts w:eastAsia="Times New Roman" w:hint="eastAsia"/>
          <w:b/>
          <w:color w:val="000000"/>
          <w:lang w:val="en-GB"/>
        </w:rPr>
        <w:tab/>
        <w:t>In case of RAN node overloaded scenario, RAN node should be able to pause or release one or some of the existing QoE measurement configuration</w:t>
      </w:r>
    </w:p>
    <w:p w14:paraId="1FBCC7A9" w14:textId="77777777" w:rsidR="00E73042" w:rsidRDefault="00E73042" w:rsidP="00E73042">
      <w:pPr>
        <w:pStyle w:val="a0"/>
        <w:ind w:left="1440" w:hanging="1440"/>
        <w:rPr>
          <w:rFonts w:eastAsia="Times New Roman"/>
          <w:b/>
          <w:color w:val="000000"/>
          <w:lang w:val="en-GB"/>
        </w:rPr>
      </w:pPr>
      <w:r w:rsidRPr="00E73042">
        <w:rPr>
          <w:rFonts w:eastAsia="Times New Roman" w:hint="eastAsia"/>
          <w:b/>
          <w:color w:val="000000"/>
          <w:lang w:val="en-GB"/>
        </w:rPr>
        <w:t>Proposal 2</w:t>
      </w:r>
      <w:r w:rsidRPr="00E73042">
        <w:rPr>
          <w:rFonts w:ascii="宋体" w:eastAsia="宋体" w:hAnsi="宋体" w:cs="宋体" w:hint="eastAsia"/>
          <w:b/>
          <w:color w:val="000000"/>
          <w:lang w:val="en-GB"/>
        </w:rPr>
        <w:t>：</w:t>
      </w:r>
      <w:r w:rsidRPr="00E73042">
        <w:rPr>
          <w:rFonts w:eastAsia="Times New Roman" w:hint="eastAsia"/>
          <w:b/>
          <w:color w:val="000000"/>
          <w:lang w:val="en-GB"/>
        </w:rPr>
        <w:tab/>
        <w:t>Time-based and/or threshold criteria can be used for start or stopping QoE measurements configuration.</w:t>
      </w:r>
    </w:p>
    <w:p w14:paraId="28446188" w14:textId="77777777" w:rsidR="00E73042" w:rsidRDefault="00E73042" w:rsidP="00E73042">
      <w:pPr>
        <w:pStyle w:val="a0"/>
        <w:ind w:left="1440" w:hanging="1440"/>
        <w:rPr>
          <w:rFonts w:eastAsia="Times New Roman"/>
          <w:b/>
          <w:color w:val="000000"/>
          <w:lang w:val="en-GB"/>
        </w:rPr>
      </w:pPr>
      <w:r w:rsidRPr="00E73042">
        <w:rPr>
          <w:rFonts w:eastAsia="Times New Roman" w:hint="eastAsia"/>
          <w:b/>
          <w:color w:val="000000"/>
          <w:lang w:val="en-GB"/>
        </w:rPr>
        <w:t>Proposal 3</w:t>
      </w:r>
      <w:r w:rsidRPr="00E73042">
        <w:rPr>
          <w:rFonts w:ascii="宋体" w:eastAsia="宋体" w:hAnsi="宋体" w:cs="宋体" w:hint="eastAsia"/>
          <w:b/>
          <w:color w:val="000000"/>
          <w:lang w:val="en-GB"/>
        </w:rPr>
        <w:t>：</w:t>
      </w:r>
      <w:r w:rsidRPr="00E73042">
        <w:rPr>
          <w:rFonts w:eastAsia="Times New Roman" w:hint="eastAsia"/>
          <w:b/>
          <w:color w:val="000000"/>
          <w:lang w:val="en-GB"/>
        </w:rPr>
        <w:tab/>
        <w:t>Releasing QoE measurement configuration is done only after the session for which the QoE measurements are reported reporting is completed</w:t>
      </w:r>
    </w:p>
    <w:p w14:paraId="6CF5FE16" w14:textId="77777777" w:rsidR="00E73042" w:rsidRPr="00E73042" w:rsidRDefault="00E73042" w:rsidP="009731F2">
      <w:pPr>
        <w:pStyle w:val="a0"/>
        <w:rPr>
          <w:rFonts w:eastAsia="Times New Roman"/>
          <w:b/>
          <w:color w:val="000000"/>
          <w:lang w:val="en-GB"/>
        </w:rPr>
      </w:pPr>
    </w:p>
    <w:p w14:paraId="6CC5637A" w14:textId="453B71EF"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78E01C79" w14:textId="32172EE5" w:rsidR="00CD5A26" w:rsidRDefault="003C7AC1" w:rsidP="00D16BCC">
      <w:pPr>
        <w:pStyle w:val="a0"/>
        <w:numPr>
          <w:ilvl w:val="0"/>
          <w:numId w:val="11"/>
        </w:numPr>
        <w:snapToGrid w:val="0"/>
        <w:spacing w:line="268" w:lineRule="auto"/>
        <w:contextualSpacing/>
        <w:rPr>
          <w:szCs w:val="21"/>
        </w:rPr>
      </w:pPr>
      <w:r>
        <w:rPr>
          <w:rFonts w:hint="eastAsia"/>
        </w:rPr>
        <w:t>RP-210913</w:t>
      </w:r>
      <w:r w:rsidR="008659AA" w:rsidRPr="003C7AC1">
        <w:t xml:space="preserve">, </w:t>
      </w:r>
      <w:r w:rsidRPr="003C7AC1">
        <w:t xml:space="preserve">New </w:t>
      </w:r>
      <w:r w:rsidRPr="003C7AC1">
        <w:rPr>
          <w:rFonts w:hint="eastAsia"/>
        </w:rPr>
        <w:t>W</w:t>
      </w:r>
      <w:r w:rsidRPr="003C7AC1">
        <w:t>ID</w:t>
      </w:r>
      <w:r w:rsidRPr="003C7AC1">
        <w:rPr>
          <w:rFonts w:hint="eastAsia"/>
        </w:rPr>
        <w:t xml:space="preserve"> on</w:t>
      </w:r>
      <w:r w:rsidRPr="003C7AC1">
        <w:t xml:space="preserve"> NR QoE management and optimizations for diverse services</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9ADDE" w14:textId="77777777" w:rsidR="001703E7" w:rsidRDefault="001703E7">
      <w:r>
        <w:separator/>
      </w:r>
    </w:p>
  </w:endnote>
  <w:endnote w:type="continuationSeparator" w:id="0">
    <w:p w14:paraId="42B9EF0D" w14:textId="77777777" w:rsidR="001703E7" w:rsidRDefault="0017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DFEA1" w14:textId="77777777" w:rsidR="001703E7" w:rsidRDefault="001703E7">
      <w:r>
        <w:separator/>
      </w:r>
    </w:p>
  </w:footnote>
  <w:footnote w:type="continuationSeparator" w:id="0">
    <w:p w14:paraId="62381752" w14:textId="77777777" w:rsidR="001703E7" w:rsidRDefault="00170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B28B2"/>
    <w:multiLevelType w:val="hybridMultilevel"/>
    <w:tmpl w:val="2A56A842"/>
    <w:lvl w:ilvl="0" w:tplc="A452860E">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60473A1"/>
    <w:multiLevelType w:val="hybridMultilevel"/>
    <w:tmpl w:val="751412CC"/>
    <w:lvl w:ilvl="0" w:tplc="73EA5494">
      <w:start w:val="1"/>
      <w:numFmt w:val="decimal"/>
      <w:lvlText w:val="Prop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8670604"/>
    <w:multiLevelType w:val="hybridMultilevel"/>
    <w:tmpl w:val="E228C79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605BC"/>
    <w:multiLevelType w:val="hybridMultilevel"/>
    <w:tmpl w:val="D67877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595759"/>
    <w:multiLevelType w:val="hybridMultilevel"/>
    <w:tmpl w:val="54780CD2"/>
    <w:lvl w:ilvl="0" w:tplc="086C5CF0">
      <w:start w:val="8"/>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1F913197"/>
    <w:multiLevelType w:val="hybridMultilevel"/>
    <w:tmpl w:val="57B4009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3E5306"/>
    <w:multiLevelType w:val="hybridMultilevel"/>
    <w:tmpl w:val="770453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9148C"/>
    <w:multiLevelType w:val="hybridMultilevel"/>
    <w:tmpl w:val="E21A8448"/>
    <w:lvl w:ilvl="0" w:tplc="A452860E">
      <w:start w:val="1"/>
      <w:numFmt w:val="decimal"/>
      <w:lvlText w:val="%1."/>
      <w:lvlJc w:val="left"/>
      <w:pPr>
        <w:ind w:left="780" w:hanging="360"/>
      </w:pPr>
      <w:rPr>
        <w:rFonts w:hint="default"/>
      </w:rPr>
    </w:lvl>
    <w:lvl w:ilvl="1" w:tplc="04090009">
      <w:start w:val="1"/>
      <w:numFmt w:val="bullet"/>
      <w:lvlText w:val=""/>
      <w:lvlJc w:val="left"/>
      <w:pPr>
        <w:ind w:left="1500" w:hanging="360"/>
      </w:pPr>
      <w:rPr>
        <w:rFonts w:ascii="Wingdings" w:hAnsi="Wingding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7A399A"/>
    <w:multiLevelType w:val="hybridMultilevel"/>
    <w:tmpl w:val="F2C63EC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B46E3"/>
    <w:multiLevelType w:val="hybridMultilevel"/>
    <w:tmpl w:val="47446742"/>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65D73880"/>
    <w:multiLevelType w:val="hybridMultilevel"/>
    <w:tmpl w:val="72022DA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A485E"/>
    <w:multiLevelType w:val="hybridMultilevel"/>
    <w:tmpl w:val="5D62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045A6C"/>
    <w:multiLevelType w:val="hybridMultilevel"/>
    <w:tmpl w:val="6BF4DDF8"/>
    <w:lvl w:ilvl="0" w:tplc="0F765F3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2"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074DF7"/>
    <w:multiLevelType w:val="hybridMultilevel"/>
    <w:tmpl w:val="787C9A1E"/>
    <w:lvl w:ilvl="0" w:tplc="714AC3F4">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1E390D"/>
    <w:multiLevelType w:val="hybridMultilevel"/>
    <w:tmpl w:val="CA70C3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18"/>
  </w:num>
  <w:num w:numId="3">
    <w:abstractNumId w:val="29"/>
  </w:num>
  <w:num w:numId="4">
    <w:abstractNumId w:val="14"/>
  </w:num>
  <w:num w:numId="5">
    <w:abstractNumId w:val="31"/>
  </w:num>
  <w:num w:numId="6">
    <w:abstractNumId w:val="10"/>
  </w:num>
  <w:num w:numId="7">
    <w:abstractNumId w:val="2"/>
  </w:num>
  <w:num w:numId="8">
    <w:abstractNumId w:val="24"/>
  </w:num>
  <w:num w:numId="9">
    <w:abstractNumId w:val="12"/>
  </w:num>
  <w:num w:numId="10">
    <w:abstractNumId w:val="2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5"/>
  </w:num>
  <w:num w:numId="15">
    <w:abstractNumId w:val="13"/>
  </w:num>
  <w:num w:numId="16">
    <w:abstractNumId w:val="38"/>
  </w:num>
  <w:num w:numId="17">
    <w:abstractNumId w:val="19"/>
  </w:num>
  <w:num w:numId="18">
    <w:abstractNumId w:val="1"/>
  </w:num>
  <w:num w:numId="19">
    <w:abstractNumId w:val="27"/>
  </w:num>
  <w:num w:numId="20">
    <w:abstractNumId w:val="3"/>
  </w:num>
  <w:num w:numId="21">
    <w:abstractNumId w:val="0"/>
  </w:num>
  <w:num w:numId="22">
    <w:abstractNumId w:val="17"/>
  </w:num>
  <w:num w:numId="23">
    <w:abstractNumId w:val="28"/>
  </w:num>
  <w:num w:numId="24">
    <w:abstractNumId w:val="16"/>
  </w:num>
  <w:num w:numId="25">
    <w:abstractNumId w:val="25"/>
  </w:num>
  <w:num w:numId="26">
    <w:abstractNumId w:val="30"/>
  </w:num>
  <w:num w:numId="27">
    <w:abstractNumId w:val="9"/>
  </w:num>
  <w:num w:numId="28">
    <w:abstractNumId w:val="4"/>
  </w:num>
  <w:num w:numId="29">
    <w:abstractNumId w:val="7"/>
  </w:num>
  <w:num w:numId="30">
    <w:abstractNumId w:val="22"/>
  </w:num>
  <w:num w:numId="31">
    <w:abstractNumId w:val="32"/>
  </w:num>
  <w:num w:numId="32">
    <w:abstractNumId w:val="6"/>
  </w:num>
  <w:num w:numId="33">
    <w:abstractNumId w:val="34"/>
  </w:num>
  <w:num w:numId="34">
    <w:abstractNumId w:val="36"/>
  </w:num>
  <w:num w:numId="35">
    <w:abstractNumId w:val="20"/>
  </w:num>
  <w:num w:numId="36">
    <w:abstractNumId w:val="21"/>
  </w:num>
  <w:num w:numId="37">
    <w:abstractNumId w:val="8"/>
  </w:num>
  <w:num w:numId="38">
    <w:abstractNumId w:val="23"/>
  </w:num>
  <w:num w:numId="39">
    <w:abstractNumId w:val="35"/>
  </w:num>
  <w:num w:numId="40">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qwUASbZZUi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50AB"/>
    <w:rsid w:val="0002552A"/>
    <w:rsid w:val="00025A64"/>
    <w:rsid w:val="000260C1"/>
    <w:rsid w:val="00026748"/>
    <w:rsid w:val="00026B1D"/>
    <w:rsid w:val="00026FD8"/>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6FCD"/>
    <w:rsid w:val="0007725E"/>
    <w:rsid w:val="000773D6"/>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712"/>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BFF"/>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3B"/>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0FF5"/>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E7"/>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3510"/>
    <w:rsid w:val="0018370D"/>
    <w:rsid w:val="0018391E"/>
    <w:rsid w:val="00183B5E"/>
    <w:rsid w:val="00183B94"/>
    <w:rsid w:val="00183C8D"/>
    <w:rsid w:val="001841AD"/>
    <w:rsid w:val="00184249"/>
    <w:rsid w:val="00184333"/>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791"/>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2A5"/>
    <w:rsid w:val="002663F0"/>
    <w:rsid w:val="0026661C"/>
    <w:rsid w:val="00266716"/>
    <w:rsid w:val="00266788"/>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BB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D2F"/>
    <w:rsid w:val="002F307A"/>
    <w:rsid w:val="002F3228"/>
    <w:rsid w:val="002F38E5"/>
    <w:rsid w:val="002F43FC"/>
    <w:rsid w:val="002F4476"/>
    <w:rsid w:val="002F488D"/>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311"/>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CB4"/>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8F2"/>
    <w:rsid w:val="003C2C9F"/>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C7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D7CB9"/>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4FBA"/>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3D2"/>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E67"/>
    <w:rsid w:val="005D50F4"/>
    <w:rsid w:val="005D519C"/>
    <w:rsid w:val="005D588C"/>
    <w:rsid w:val="005D5D2B"/>
    <w:rsid w:val="005D5D88"/>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064"/>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0EB"/>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DD6"/>
    <w:rsid w:val="006D1E2B"/>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A16"/>
    <w:rsid w:val="007D7BCA"/>
    <w:rsid w:val="007D7EA9"/>
    <w:rsid w:val="007D7F20"/>
    <w:rsid w:val="007E0290"/>
    <w:rsid w:val="007E0BB8"/>
    <w:rsid w:val="007E0C49"/>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5D8"/>
    <w:rsid w:val="00835754"/>
    <w:rsid w:val="00835A3C"/>
    <w:rsid w:val="00836066"/>
    <w:rsid w:val="00836757"/>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14"/>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19"/>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41"/>
    <w:rsid w:val="008D59EA"/>
    <w:rsid w:val="008D675E"/>
    <w:rsid w:val="008D6952"/>
    <w:rsid w:val="008D6ED3"/>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5C54"/>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A56"/>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5EB"/>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F0F"/>
    <w:rsid w:val="00986D96"/>
    <w:rsid w:val="0098720E"/>
    <w:rsid w:val="0098734F"/>
    <w:rsid w:val="0098755D"/>
    <w:rsid w:val="00987613"/>
    <w:rsid w:val="00987AE8"/>
    <w:rsid w:val="00990339"/>
    <w:rsid w:val="0099046B"/>
    <w:rsid w:val="00990B65"/>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1DB3"/>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6E9"/>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5867"/>
    <w:rsid w:val="00A96694"/>
    <w:rsid w:val="00A96745"/>
    <w:rsid w:val="00A97111"/>
    <w:rsid w:val="00A9773B"/>
    <w:rsid w:val="00A97759"/>
    <w:rsid w:val="00A97A34"/>
    <w:rsid w:val="00A97CA0"/>
    <w:rsid w:val="00AA02D0"/>
    <w:rsid w:val="00AA0523"/>
    <w:rsid w:val="00AA06DF"/>
    <w:rsid w:val="00AA08C7"/>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38D"/>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1E"/>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0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544"/>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67"/>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0C1"/>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5CF"/>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1580"/>
    <w:rsid w:val="00D222F9"/>
    <w:rsid w:val="00D224C8"/>
    <w:rsid w:val="00D22631"/>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495"/>
    <w:rsid w:val="00D34AB7"/>
    <w:rsid w:val="00D34FB3"/>
    <w:rsid w:val="00D34FD4"/>
    <w:rsid w:val="00D3611C"/>
    <w:rsid w:val="00D362C8"/>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3F78"/>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7D1"/>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06F"/>
    <w:rsid w:val="00DF726B"/>
    <w:rsid w:val="00DF72D6"/>
    <w:rsid w:val="00DF74B4"/>
    <w:rsid w:val="00DF74E8"/>
    <w:rsid w:val="00DF76CD"/>
    <w:rsid w:val="00DF7767"/>
    <w:rsid w:val="00DF779E"/>
    <w:rsid w:val="00DF7F6D"/>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DEB"/>
    <w:rsid w:val="00E72588"/>
    <w:rsid w:val="00E72960"/>
    <w:rsid w:val="00E72BA0"/>
    <w:rsid w:val="00E73042"/>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19B0"/>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928"/>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6B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B80"/>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CE3"/>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570C"/>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列出段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character" w:styleId="af7">
    <w:name w:val="Intense Emphasis"/>
    <w:uiPriority w:val="21"/>
    <w:qFormat/>
    <w:rsid w:val="00C837FC"/>
    <w:rPr>
      <w:i/>
      <w:iCs/>
      <w:color w:val="4472C4"/>
    </w:rPr>
  </w:style>
  <w:style w:type="paragraph" w:customStyle="1" w:styleId="Observation">
    <w:name w:val="Observation"/>
    <w:basedOn w:val="a"/>
    <w:qFormat/>
    <w:rsid w:val="00533335"/>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A7CF7-64E3-4E67-A634-97D0F919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145</cp:revision>
  <cp:lastPrinted>2020-07-22T11:45:00Z</cp:lastPrinted>
  <dcterms:created xsi:type="dcterms:W3CDTF">2020-10-21T06:49:00Z</dcterms:created>
  <dcterms:modified xsi:type="dcterms:W3CDTF">2021-04-02T02:08:00Z</dcterms:modified>
</cp:coreProperties>
</file>